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21E5" w:rsidRDefault="006920B3" w:rsidP="00514EC4">
      <w:pPr>
        <w:shd w:val="clear" w:color="auto" w:fill="FFFFFF"/>
        <w:spacing w:after="0" w:line="240" w:lineRule="auto"/>
        <w:rPr>
          <w:rFonts w:eastAsia="Times New Roman" w:cstheme="minorHAnsi"/>
          <w:color w:val="222222"/>
          <w:sz w:val="28"/>
          <w:szCs w:val="28"/>
          <w:lang w:eastAsia="pt-BR"/>
        </w:rPr>
      </w:pPr>
      <w:r>
        <w:rPr>
          <w:rFonts w:eastAsia="Times New Roman" w:cstheme="minorHAnsi"/>
          <w:color w:val="222222"/>
          <w:sz w:val="28"/>
          <w:szCs w:val="28"/>
          <w:lang w:eastAsia="pt-BR"/>
        </w:rPr>
        <w:t>ERNEST HEMINGWAY</w:t>
      </w:r>
    </w:p>
    <w:p w:rsidR="006920B3" w:rsidRDefault="006920B3" w:rsidP="00514EC4">
      <w:pPr>
        <w:shd w:val="clear" w:color="auto" w:fill="FFFFFF"/>
        <w:spacing w:after="0" w:line="240" w:lineRule="auto"/>
        <w:rPr>
          <w:rFonts w:eastAsia="Times New Roman" w:cstheme="minorHAnsi"/>
          <w:color w:val="222222"/>
          <w:sz w:val="28"/>
          <w:szCs w:val="28"/>
          <w:lang w:eastAsia="pt-BR"/>
        </w:rPr>
      </w:pPr>
      <w:bookmarkStart w:id="0" w:name="_GoBack"/>
      <w:bookmarkEnd w:id="0"/>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NASCEU em 21 de julho de 1899, em Illinois - EUA</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PRÊMIOS: Considerado o maior escritor norte americano de todos os tempos, teve uma produção literária extensa e bastante aclamada. Prêmio Pulitzer de 1953 e do Nobel de Literatura em 1954.</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Escreveu romances, livros de não ficção, coletâneas de contos e livros-reportagem.</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xml:space="preserve">Além do reconhecimento obtido com a literatura, também </w:t>
      </w:r>
      <w:r w:rsidR="001B7658" w:rsidRPr="00514EC4">
        <w:rPr>
          <w:rFonts w:eastAsia="Times New Roman" w:cstheme="minorHAnsi"/>
          <w:color w:val="222222"/>
          <w:sz w:val="28"/>
          <w:szCs w:val="28"/>
          <w:lang w:eastAsia="pt-BR"/>
        </w:rPr>
        <w:t>se tornou</w:t>
      </w:r>
      <w:r w:rsidRPr="00514EC4">
        <w:rPr>
          <w:rFonts w:eastAsia="Times New Roman" w:cstheme="minorHAnsi"/>
          <w:color w:val="222222"/>
          <w:sz w:val="28"/>
          <w:szCs w:val="28"/>
          <w:lang w:eastAsia="pt-BR"/>
        </w:rPr>
        <w:t xml:space="preserve"> uma lenda e um ícone cultural, por conta de sua PERSONALIDADE EXCÊNTRICA e sua vida bastante incomum – PARTICIPOU DAS DUAS GRANDE GUERRAS MUNDIAIS – SOBREVIVEU A DOIS ACIDENTES DE </w:t>
      </w:r>
      <w:r w:rsidR="001B7658" w:rsidRPr="00514EC4">
        <w:rPr>
          <w:rFonts w:eastAsia="Times New Roman" w:cstheme="minorHAnsi"/>
          <w:color w:val="222222"/>
          <w:sz w:val="28"/>
          <w:szCs w:val="28"/>
          <w:lang w:eastAsia="pt-BR"/>
        </w:rPr>
        <w:t>AVIÃO!!</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LIDEROU SEU TIME DE SOLDADOS REBELDES À CAÇA DE NAZISTAS EM PLENA PARIS OCUPADA – Servia como correspondente na SEGUNDA GUERRA, quando removeu sua insígnia de não combatente e se fez passar por Coronel. Por isso ele foi acusado de crimes de guerra pela Convenção de Genebra quando ele liderou uma milícia francesa numa batalha contra os nazistas. No fim do julgamento, ele não foi condenado e ALEGOU QUE APENAS ACONSELHAVA A MILÍCIA E QUE O “CORONEL” atribuído pelos soldados era apenas um TÍTULO AFETUOSO...Dizia ele que, juntamente com sua unidade, foram os primeiros a entrar na cidade durante a libertação de Paris, retomando o Hotel Ritz do controle nazista UM DIA ANTES DA FORÇA ALIADA CHEGAR À CAPITAL FRANCESA.</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xml:space="preserve">FOI UM ESPIÃO SOVIÉTICO...??? Nos últimos anos de sua vida, os poucos amigos começaram a suspeitar que Hemingway estava ficando </w:t>
      </w:r>
      <w:r w:rsidR="001B7658" w:rsidRPr="00514EC4">
        <w:rPr>
          <w:rFonts w:eastAsia="Times New Roman" w:cstheme="minorHAnsi"/>
          <w:color w:val="222222"/>
          <w:sz w:val="28"/>
          <w:szCs w:val="28"/>
          <w:lang w:eastAsia="pt-BR"/>
        </w:rPr>
        <w:t>paranoico</w:t>
      </w:r>
      <w:r w:rsidRPr="00514EC4">
        <w:rPr>
          <w:rFonts w:eastAsia="Times New Roman" w:cstheme="minorHAnsi"/>
          <w:color w:val="222222"/>
          <w:sz w:val="28"/>
          <w:szCs w:val="28"/>
          <w:lang w:eastAsia="pt-BR"/>
        </w:rPr>
        <w:t>. Ele vivia tenso, afirmando que o FBI estava espionando sua vida. Ele chegou até a ser tratado com eletrochoque, 15 sessões, por recomendações médicas.</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TEMPOS DEPOIS FOI REVELADO QUE ELE ESTAVA MESMO SENDO VIGIADO por ordem do J.Edgar  HOOVER, diretor do FBI.</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MAIS TARDE, em 2009, o livro Spies: The rise and fall of the KGB in America, revelou que o FBI tinha razão em espionar o escritor: ELE ESTAVA MESMO NA LISTA DOS AGENTES DA KGB NOS EUA. Baseado nas notas de um oficial do serviço de espionagem russo, o livro revela que Hemingway foi recrutado em 1941 antes de fazer uma viagem à China. Seu codinome era “ARGO”.</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xml:space="preserve">A. E. Hotchner, biógrafo e amigo de Hemingway, escreveu um artigo em 2011, afirmando que o autor passou seus últimos dias extremamente paranoico com uma suposta vigilância do FBI – e o que era visto como loucura pelos amigos, acabou sendo justificada. O biógrafo e amigo lembra de PENSAR QUE O ESCRITOR TINHA FICADO LOUCO. Hoetchner, no entanto, ficou chocado quando o FBI liberou os </w:t>
      </w:r>
      <w:r w:rsidRPr="00514EC4">
        <w:rPr>
          <w:rFonts w:eastAsia="Times New Roman" w:cstheme="minorHAnsi"/>
          <w:color w:val="222222"/>
          <w:sz w:val="28"/>
          <w:szCs w:val="28"/>
          <w:lang w:eastAsia="pt-BR"/>
        </w:rPr>
        <w:lastRenderedPageBreak/>
        <w:t>arquivos relativos a Hemingway, depois de um pedido amparado na Lei da Liberdade de Informações. O órgão admitia que em 1940 Hemingway foi incluído por J.Edgar HOOVER numa lista de suspeitos. “NOS ANOS SEGUINTES, OS AGENTES FIZERAM RELATÓRIOS E GRAMPEARAM O TELEFONE DELE””. Hotchner teve de repensar suas memórias de um Hemingway enlouquecendo no fim da vida – uma situação que chegou a leva-lo a fazer terapias de choques elétricos – e admite o fato de que o autor estava certo, no fim das contas.</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FOI UM VERDADEIRO HIGHLANDER – Era duro na queda...sua lista de infortúnios era quase tão grande quanto sua bibliografia. ELE SOBREVIVEU AO ANTRAX, À MALÁRIA, À PNEUMONIA, AO CÂNCER DE PELE À HEPATITE E A DIABETES!!!! Em 1954, na África, Hemingway quase morreu em dois acidentes de avião em dois dias seguidos. Ele havia contratado um voo turístico sobre o Congo como presente de Natal para sua esposa Mary. Ao sobrevoar as cataratas Murchison, o avião bateu numa torre de energia e caiu. O autor ficou ferido na cabeça e sua esposa quebrou duas costelas. No dia seguinte, tentando chegar ao hospital em Entebbe, eles embarcaram num segundo avião que explodiu ao decolar. O escritor sortudo sofreu queimaduras e uma segunda concussão, essa mais grave. Quando eles finalmente chegaram à cidade, encontraram jornalistas redigindo obituários totalmente equivocados.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SUA MORTE – Como um bom highlander, a imortalidade de Hemingway encontrou seu fim como uma decapitação. Em 02 de julho de 1961, ele se matou com um tiro de espingarda. O resultado foi devastador. Ele explodiu a própria caixa craniana por completo. Ao fazer isso, o autor destruiu os demônios da depressão, da insegurança e do alcoolismo que o atormentavam há décadas. Além de uma vida de imensas conquistas literárias e aventuras cinematográficas, o suicídio de Hemingway trouxe um trágico contraponto à celebração de uma vida marcada pelo reconhecimento artístico de um dos mais influentes escritores do século XX.</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O LADO SENTIMENTAL DE HEMINGWAY – Sua vida amorosa também foi bastante conturbada e movimentada. Casou quatro vezes e teve vários casos extraconjugais.</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xml:space="preserve">Sua primeira esposa foi Elizabeth </w:t>
      </w:r>
      <w:proofErr w:type="spellStart"/>
      <w:r w:rsidRPr="00514EC4">
        <w:rPr>
          <w:rFonts w:eastAsia="Times New Roman" w:cstheme="minorHAnsi"/>
          <w:color w:val="222222"/>
          <w:sz w:val="28"/>
          <w:szCs w:val="28"/>
          <w:lang w:eastAsia="pt-BR"/>
        </w:rPr>
        <w:t>Hadley</w:t>
      </w:r>
      <w:proofErr w:type="spellEnd"/>
      <w:r w:rsidRPr="00514EC4">
        <w:rPr>
          <w:rFonts w:eastAsia="Times New Roman" w:cstheme="minorHAnsi"/>
          <w:color w:val="222222"/>
          <w:sz w:val="28"/>
          <w:szCs w:val="28"/>
          <w:lang w:eastAsia="pt-BR"/>
        </w:rPr>
        <w:t xml:space="preserve"> Richardson, </w:t>
      </w:r>
      <w:r w:rsidR="001B7658" w:rsidRPr="00514EC4">
        <w:rPr>
          <w:rFonts w:eastAsia="Times New Roman" w:cstheme="minorHAnsi"/>
          <w:color w:val="222222"/>
          <w:sz w:val="28"/>
          <w:szCs w:val="28"/>
          <w:lang w:eastAsia="pt-BR"/>
        </w:rPr>
        <w:t>(1921</w:t>
      </w:r>
      <w:r w:rsidRPr="00514EC4">
        <w:rPr>
          <w:rFonts w:eastAsia="Times New Roman" w:cstheme="minorHAnsi"/>
          <w:color w:val="222222"/>
          <w:sz w:val="28"/>
          <w:szCs w:val="28"/>
          <w:lang w:eastAsia="pt-BR"/>
        </w:rPr>
        <w:t xml:space="preserve">), com quem teve um filho. Moraram em Paris, ele era jornalista e começou lá sua carreira artística, foi o contraste da pobreza financeira e sua ascensão como escritor. Conviveu com o que era chamada de GERAÇÃO PERDIDIA, a exemplo de Scoth Fitzgerald, Zelda e Ezra Pond, e outros escritores e pintores em início de carreira. Naquela época Paris era frenética e as noites eram regadas a álcool, jazz, amizades boas e outras nem tanto. Esse agito acabou propiciando a separação do casal, </w:t>
      </w:r>
      <w:r w:rsidR="001B7658" w:rsidRPr="00514EC4">
        <w:rPr>
          <w:rFonts w:eastAsia="Times New Roman" w:cstheme="minorHAnsi"/>
          <w:color w:val="222222"/>
          <w:sz w:val="28"/>
          <w:szCs w:val="28"/>
          <w:lang w:eastAsia="pt-BR"/>
        </w:rPr>
        <w:t>ocorrida em</w:t>
      </w:r>
      <w:r w:rsidRPr="00514EC4">
        <w:rPr>
          <w:rFonts w:eastAsia="Times New Roman" w:cstheme="minorHAnsi"/>
          <w:color w:val="222222"/>
          <w:sz w:val="28"/>
          <w:szCs w:val="28"/>
          <w:lang w:eastAsia="pt-BR"/>
        </w:rPr>
        <w:t xml:space="preserve"> janeiro de 1927 </w:t>
      </w:r>
      <w:r w:rsidR="001B7658" w:rsidRPr="00514EC4">
        <w:rPr>
          <w:rFonts w:eastAsia="Times New Roman" w:cstheme="minorHAnsi"/>
          <w:color w:val="222222"/>
          <w:sz w:val="28"/>
          <w:szCs w:val="28"/>
          <w:lang w:eastAsia="pt-BR"/>
        </w:rPr>
        <w:t>e,</w:t>
      </w:r>
      <w:r w:rsidRPr="00514EC4">
        <w:rPr>
          <w:rFonts w:eastAsia="Times New Roman" w:cstheme="minorHAnsi"/>
          <w:color w:val="222222"/>
          <w:sz w:val="28"/>
          <w:szCs w:val="28"/>
          <w:lang w:eastAsia="pt-BR"/>
        </w:rPr>
        <w:t xml:space="preserve"> naquele mesmo ano, ele se casou com sua amante, Pauline Pfeiffer, jornalista de moda, com quem teve dois filhos. O terceiro casamento foi com Martha Gelhorn, também jornalista. Se conheceram na Flórida, em um bar e após um ano se reencontraram em Madri, cobriam a Guerra Civil. Se casaram três anos depois e </w:t>
      </w:r>
      <w:r w:rsidRPr="00514EC4">
        <w:rPr>
          <w:rFonts w:eastAsia="Times New Roman" w:cstheme="minorHAnsi"/>
          <w:color w:val="222222"/>
          <w:sz w:val="28"/>
          <w:szCs w:val="28"/>
          <w:lang w:eastAsia="pt-BR"/>
        </w:rPr>
        <w:lastRenderedPageBreak/>
        <w:t xml:space="preserve">Hemingway dedicou a ela o livro Por quem os sinos dobram. O casamento durou até o final da segunda Guerra Mundial, em 1945, quando ela pediu o divórcio, alegando violência e maus tratos. Ela continuou cobrindo </w:t>
      </w:r>
      <w:r w:rsidR="001B7658" w:rsidRPr="00514EC4">
        <w:rPr>
          <w:rFonts w:eastAsia="Times New Roman" w:cstheme="minorHAnsi"/>
          <w:color w:val="222222"/>
          <w:sz w:val="28"/>
          <w:szCs w:val="28"/>
          <w:lang w:eastAsia="pt-BR"/>
        </w:rPr>
        <w:t>os acontecimentos</w:t>
      </w:r>
      <w:r w:rsidRPr="00514EC4">
        <w:rPr>
          <w:rFonts w:eastAsia="Times New Roman" w:cstheme="minorHAnsi"/>
          <w:color w:val="222222"/>
          <w:sz w:val="28"/>
          <w:szCs w:val="28"/>
          <w:lang w:eastAsia="pt-BR"/>
        </w:rPr>
        <w:t xml:space="preserve"> mundiais, a exemplo da invasão da Normandia, </w:t>
      </w:r>
      <w:proofErr w:type="spellStart"/>
      <w:r w:rsidRPr="00514EC4">
        <w:rPr>
          <w:rFonts w:eastAsia="Times New Roman" w:cstheme="minorHAnsi"/>
          <w:color w:val="222222"/>
          <w:sz w:val="28"/>
          <w:szCs w:val="28"/>
          <w:lang w:eastAsia="pt-BR"/>
        </w:rPr>
        <w:t>Dachau</w:t>
      </w:r>
      <w:proofErr w:type="spellEnd"/>
      <w:r w:rsidRPr="00514EC4">
        <w:rPr>
          <w:rFonts w:eastAsia="Times New Roman" w:cstheme="minorHAnsi"/>
          <w:color w:val="222222"/>
          <w:sz w:val="28"/>
          <w:szCs w:val="28"/>
          <w:lang w:eastAsia="pt-BR"/>
        </w:rPr>
        <w:t xml:space="preserve">, Munique, </w:t>
      </w:r>
      <w:r w:rsidR="001B7658" w:rsidRPr="00514EC4">
        <w:rPr>
          <w:rFonts w:eastAsia="Times New Roman" w:cstheme="minorHAnsi"/>
          <w:color w:val="222222"/>
          <w:sz w:val="28"/>
          <w:szCs w:val="28"/>
          <w:lang w:eastAsia="pt-BR"/>
        </w:rPr>
        <w:t>Vietnã,</w:t>
      </w:r>
      <w:r w:rsidRPr="00514EC4">
        <w:rPr>
          <w:rFonts w:eastAsia="Times New Roman" w:cstheme="minorHAnsi"/>
          <w:color w:val="222222"/>
          <w:sz w:val="28"/>
          <w:szCs w:val="28"/>
          <w:lang w:eastAsia="pt-BR"/>
        </w:rPr>
        <w:t xml:space="preserve"> Israel, Oriente Médio, </w:t>
      </w:r>
      <w:r w:rsidR="001B7658" w:rsidRPr="00514EC4">
        <w:rPr>
          <w:rFonts w:eastAsia="Times New Roman" w:cstheme="minorHAnsi"/>
          <w:color w:val="222222"/>
          <w:sz w:val="28"/>
          <w:szCs w:val="28"/>
          <w:lang w:eastAsia="pt-BR"/>
        </w:rPr>
        <w:t>etc.…</w:t>
      </w:r>
      <w:r w:rsidRPr="00514EC4">
        <w:rPr>
          <w:rFonts w:eastAsia="Times New Roman" w:cstheme="minorHAnsi"/>
          <w:color w:val="222222"/>
          <w:sz w:val="28"/>
          <w:szCs w:val="28"/>
          <w:lang w:eastAsia="pt-BR"/>
        </w:rPr>
        <w:t xml:space="preserve">Ela mesma escreveu que não gostava nada de sexo, e não lhe interessava o papel que a História tinha guardado para as mulheres na sua época. Em 1946 Hemingway casou pela quarta e </w:t>
      </w:r>
      <w:r w:rsidR="001B7658" w:rsidRPr="00514EC4">
        <w:rPr>
          <w:rFonts w:eastAsia="Times New Roman" w:cstheme="minorHAnsi"/>
          <w:color w:val="222222"/>
          <w:sz w:val="28"/>
          <w:szCs w:val="28"/>
          <w:lang w:eastAsia="pt-BR"/>
        </w:rPr>
        <w:t>última vez</w:t>
      </w:r>
      <w:r w:rsidRPr="00514EC4">
        <w:rPr>
          <w:rFonts w:eastAsia="Times New Roman" w:cstheme="minorHAnsi"/>
          <w:color w:val="222222"/>
          <w:sz w:val="28"/>
          <w:szCs w:val="28"/>
          <w:lang w:eastAsia="pt-BR"/>
        </w:rPr>
        <w:t xml:space="preserve">, com Mary </w:t>
      </w:r>
      <w:proofErr w:type="spellStart"/>
      <w:r w:rsidRPr="00514EC4">
        <w:rPr>
          <w:rFonts w:eastAsia="Times New Roman" w:cstheme="minorHAnsi"/>
          <w:color w:val="222222"/>
          <w:sz w:val="28"/>
          <w:szCs w:val="28"/>
          <w:lang w:eastAsia="pt-BR"/>
        </w:rPr>
        <w:t>Welsh</w:t>
      </w:r>
      <w:proofErr w:type="spellEnd"/>
      <w:r w:rsidRPr="00514EC4">
        <w:rPr>
          <w:rFonts w:eastAsia="Times New Roman" w:cstheme="minorHAnsi"/>
          <w:color w:val="222222"/>
          <w:sz w:val="28"/>
          <w:szCs w:val="28"/>
          <w:lang w:eastAsia="pt-BR"/>
        </w:rPr>
        <w:t>, também jornalista.</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xml:space="preserve">HEMINGWAY x MARLENE DIETRICH – Nunca foram amantes, mas amaram-se durante quase 30 anos e eram grandes amigos. Se conheceram em 1934,  quando ela voltava das filmagens do filme Catarina a Grande (fracasso), no barco de regresso para Paris. O próprio Hemingway confidenciou ao seu amigo e escritor A.E.HOTCHENER  que eles eram “vítimas de paixão </w:t>
      </w:r>
      <w:r w:rsidR="001B7658" w:rsidRPr="00514EC4">
        <w:rPr>
          <w:rFonts w:eastAsia="Times New Roman" w:cstheme="minorHAnsi"/>
          <w:color w:val="222222"/>
          <w:sz w:val="28"/>
          <w:szCs w:val="28"/>
          <w:lang w:eastAsia="pt-BR"/>
        </w:rPr>
        <w:t>dessincronizada”. “Estamos</w:t>
      </w:r>
      <w:r w:rsidRPr="00514EC4">
        <w:rPr>
          <w:rFonts w:eastAsia="Times New Roman" w:cstheme="minorHAnsi"/>
          <w:color w:val="222222"/>
          <w:sz w:val="28"/>
          <w:szCs w:val="28"/>
          <w:lang w:eastAsia="pt-BR"/>
        </w:rPr>
        <w:t xml:space="preserve"> apaixonados desde que nos encontramos em 1934, mas nunca fomos para cama. É espantoso, mas é verdade”. “Somos dois solitários e devemos ter consciência disso”. Chamava Marlene de “bochezinha”, porque ela era ferozmente anti-nazi. Eles trocaram inúmeras cartas durante esses anos todos e há quem diga que tenha havido mais que amizade. Sabe-se que três meses antes do suicídio de Hemingway a atriz escreveu uma nota à mão, dirigida </w:t>
      </w:r>
      <w:r w:rsidR="001B7658" w:rsidRPr="00514EC4">
        <w:rPr>
          <w:rFonts w:eastAsia="Times New Roman" w:cstheme="minorHAnsi"/>
          <w:color w:val="222222"/>
          <w:sz w:val="28"/>
          <w:szCs w:val="28"/>
          <w:lang w:eastAsia="pt-BR"/>
        </w:rPr>
        <w:t>à clínica</w:t>
      </w:r>
      <w:r w:rsidRPr="00514EC4">
        <w:rPr>
          <w:rFonts w:eastAsia="Times New Roman" w:cstheme="minorHAnsi"/>
          <w:color w:val="222222"/>
          <w:sz w:val="28"/>
          <w:szCs w:val="28"/>
          <w:lang w:eastAsia="pt-BR"/>
        </w:rPr>
        <w:t xml:space="preserve"> em que ele estava se tratando de depressão e alcoolismo: “Papa, o que é? Seja o que for, não gosto”. Papa era o apelido dele.</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HEMINGWAY morou quatro anos na Espanha, como correspondente e, em Pamplona, ficou fascinado pela tauromaquia, tenho chegado a tourear como amador, experiência que abordaria posteriormente em seu livro O sol também se levanta.</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1B7658" w:rsidP="00514EC4">
      <w:pPr>
        <w:shd w:val="clear" w:color="auto" w:fill="FFFFFF"/>
        <w:spacing w:after="0" w:line="240" w:lineRule="auto"/>
        <w:rPr>
          <w:rFonts w:eastAsia="Times New Roman" w:cstheme="minorHAnsi"/>
          <w:color w:val="222222"/>
          <w:sz w:val="28"/>
          <w:szCs w:val="28"/>
          <w:lang w:eastAsia="pt-BR"/>
        </w:rPr>
      </w:pPr>
      <w:r>
        <w:rPr>
          <w:rFonts w:eastAsia="Times New Roman" w:cstheme="minorHAnsi"/>
          <w:color w:val="222222"/>
          <w:sz w:val="28"/>
          <w:szCs w:val="28"/>
          <w:lang w:eastAsia="pt-BR"/>
        </w:rPr>
        <w:t xml:space="preserve">Nos EUA existe uma </w:t>
      </w:r>
      <w:r w:rsidR="00514EC4" w:rsidRPr="00514EC4">
        <w:rPr>
          <w:rFonts w:eastAsia="Times New Roman" w:cstheme="minorHAnsi"/>
          <w:color w:val="222222"/>
          <w:sz w:val="28"/>
          <w:szCs w:val="28"/>
          <w:lang w:eastAsia="pt-BR"/>
        </w:rPr>
        <w:t>Sociedade de Sósias de Hemingway. Todo dia 21/07 eles se reúnem no Bar Sloppy Joe’s em Key West, na Flórida. Lá eles concorrem para ver que se parece mais com o velho barbudo</w:t>
      </w:r>
      <w:r w:rsidRPr="00514EC4">
        <w:rPr>
          <w:rFonts w:eastAsia="Times New Roman" w:cstheme="minorHAnsi"/>
          <w:color w:val="222222"/>
          <w:sz w:val="28"/>
          <w:szCs w:val="28"/>
          <w:lang w:eastAsia="pt-BR"/>
        </w:rPr>
        <w:t>...</w:t>
      </w:r>
      <w:r>
        <w:rPr>
          <w:rFonts w:eastAsia="Times New Roman" w:cstheme="minorHAnsi"/>
          <w:color w:val="222222"/>
          <w:sz w:val="28"/>
          <w:szCs w:val="28"/>
          <w:lang w:eastAsia="pt-BR"/>
        </w:rPr>
        <w:t>. Também</w:t>
      </w:r>
      <w:r w:rsidR="00514EC4" w:rsidRPr="00514EC4">
        <w:rPr>
          <w:rFonts w:eastAsia="Times New Roman" w:cstheme="minorHAnsi"/>
          <w:color w:val="222222"/>
          <w:sz w:val="28"/>
          <w:szCs w:val="28"/>
          <w:lang w:eastAsia="pt-BR"/>
        </w:rPr>
        <w:t xml:space="preserve"> denominaram como Hemingway uma categoria de bêbado - Bêbados impassíveis – aqueles que viram uma garrafa de uísque e continuam agindo como se nada tivesse acontecido – referência científica em CARA CHEIA ...rsrsrs</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Como já mencionado, Hemingway se suicidou em 02 de julho de 1961, com um tiro de espingarda. Seu pai também se suicidou com um tiro em 1929,</w:t>
      </w:r>
      <w:r w:rsidR="001B7658">
        <w:rPr>
          <w:rFonts w:eastAsia="Times New Roman" w:cstheme="minorHAnsi"/>
          <w:color w:val="222222"/>
          <w:sz w:val="28"/>
          <w:szCs w:val="28"/>
          <w:lang w:eastAsia="pt-BR"/>
        </w:rPr>
        <w:t xml:space="preserve"> </w:t>
      </w:r>
      <w:r w:rsidRPr="00514EC4">
        <w:rPr>
          <w:rFonts w:eastAsia="Times New Roman" w:cstheme="minorHAnsi"/>
          <w:color w:val="222222"/>
          <w:sz w:val="28"/>
          <w:szCs w:val="28"/>
          <w:lang w:eastAsia="pt-BR"/>
        </w:rPr>
        <w:t>em decorrência de problemas de saúde e financeiros e sua mãe, não se sabe por qual razão, enviou-lhe pelo correio a pistola com que seu pai se matou....</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 </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t>Haveria muito mais fatos e curiosidades sobre a vida desse grande escritor para mencionar, entretanto, outras aniversariantes também precisam apresentar suas tarefas...</w:t>
      </w:r>
    </w:p>
    <w:p w:rsidR="00514EC4" w:rsidRPr="00514EC4" w:rsidRDefault="00514EC4" w:rsidP="00514EC4">
      <w:pPr>
        <w:shd w:val="clear" w:color="auto" w:fill="FFFFFF"/>
        <w:spacing w:after="0" w:line="240" w:lineRule="auto"/>
        <w:rPr>
          <w:rFonts w:eastAsia="Times New Roman" w:cstheme="minorHAnsi"/>
          <w:color w:val="222222"/>
          <w:sz w:val="28"/>
          <w:szCs w:val="28"/>
          <w:lang w:eastAsia="pt-BR"/>
        </w:rPr>
      </w:pPr>
      <w:r w:rsidRPr="00514EC4">
        <w:rPr>
          <w:rFonts w:eastAsia="Times New Roman" w:cstheme="minorHAnsi"/>
          <w:color w:val="222222"/>
          <w:sz w:val="28"/>
          <w:szCs w:val="28"/>
          <w:lang w:eastAsia="pt-BR"/>
        </w:rPr>
        <w:lastRenderedPageBreak/>
        <w:t> </w:t>
      </w:r>
    </w:p>
    <w:p w:rsidR="00C907FE" w:rsidRPr="00514EC4" w:rsidRDefault="006920B3">
      <w:pPr>
        <w:rPr>
          <w:rFonts w:cstheme="minorHAnsi"/>
          <w:sz w:val="28"/>
          <w:szCs w:val="28"/>
        </w:rPr>
      </w:pPr>
    </w:p>
    <w:sectPr w:rsidR="00C907FE" w:rsidRPr="00514EC4" w:rsidSect="00514EC4">
      <w:pgSz w:w="11906" w:h="16838"/>
      <w:pgMar w:top="1418" w:right="794" w:bottom="907" w:left="147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EC4"/>
    <w:rsid w:val="001B7658"/>
    <w:rsid w:val="001D1853"/>
    <w:rsid w:val="00514EC4"/>
    <w:rsid w:val="005762DA"/>
    <w:rsid w:val="005D01C0"/>
    <w:rsid w:val="006920B3"/>
    <w:rsid w:val="008D21E5"/>
    <w:rsid w:val="00C21B8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95839"/>
  <w15:chartTrackingRefBased/>
  <w15:docId w15:val="{6A86335B-4F1A-43E8-967B-F03856C61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9893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234</TotalTime>
  <Pages>4</Pages>
  <Words>1264</Words>
  <Characters>6831</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dc:creator>
  <cp:keywords/>
  <dc:description/>
  <cp:lastModifiedBy>Ana</cp:lastModifiedBy>
  <cp:revision>6</cp:revision>
  <dcterms:created xsi:type="dcterms:W3CDTF">2018-03-03T12:46:00Z</dcterms:created>
  <dcterms:modified xsi:type="dcterms:W3CDTF">2018-03-03T16:39:00Z</dcterms:modified>
</cp:coreProperties>
</file>